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71A" w:rsidRDefault="007D671A" w:rsidP="007D671A">
      <w:pPr>
        <w:pStyle w:val="NoSpacing"/>
      </w:pPr>
      <w:r>
        <w:rPr>
          <w:u w:val="single"/>
        </w:rPr>
        <w:t>Simon BURTON</w:t>
      </w:r>
      <w:r>
        <w:t xml:space="preserve">        (fl.1472)</w:t>
      </w:r>
    </w:p>
    <w:p w:rsidR="007D671A" w:rsidRDefault="007D671A" w:rsidP="007D671A">
      <w:pPr>
        <w:pStyle w:val="NoSpacing"/>
      </w:pPr>
    </w:p>
    <w:p w:rsidR="007D671A" w:rsidRDefault="007D671A" w:rsidP="007D671A">
      <w:pPr>
        <w:pStyle w:val="NoSpacing"/>
      </w:pPr>
    </w:p>
    <w:p w:rsidR="007D671A" w:rsidRDefault="007D671A" w:rsidP="007D671A">
      <w:pPr>
        <w:pStyle w:val="NoSpacing"/>
      </w:pPr>
      <w:r>
        <w:t>18 Nov.1472</w:t>
      </w:r>
      <w:r>
        <w:tab/>
        <w:t>Settlement of the action taken by him and others against William Heton(q.v.)</w:t>
      </w:r>
    </w:p>
    <w:p w:rsidR="007D671A" w:rsidRDefault="007D671A" w:rsidP="007D671A">
      <w:pPr>
        <w:pStyle w:val="NoSpacing"/>
      </w:pPr>
      <w:r>
        <w:tab/>
      </w:r>
      <w:r>
        <w:tab/>
        <w:t xml:space="preserve">and his wife, Dorothy(q.v.), deforciants of the manor Backnoe, </w:t>
      </w:r>
    </w:p>
    <w:p w:rsidR="007D671A" w:rsidRDefault="007D671A" w:rsidP="007D671A">
      <w:pPr>
        <w:pStyle w:val="NoSpacing"/>
      </w:pPr>
      <w:r>
        <w:tab/>
      </w:r>
      <w:r>
        <w:tab/>
        <w:t>Bedfordshire, and 7 messuages, 404 acres of land, 16 acres of meadow,</w:t>
      </w:r>
    </w:p>
    <w:p w:rsidR="007D671A" w:rsidRDefault="007D671A" w:rsidP="007D671A">
      <w:pPr>
        <w:pStyle w:val="NoSpacing"/>
      </w:pPr>
      <w:r>
        <w:tab/>
      </w:r>
      <w:r>
        <w:tab/>
        <w:t>200 acres of pasture, 10 acres of wood and 44s ¼d of rent in Bolnhurst,</w:t>
      </w:r>
    </w:p>
    <w:p w:rsidR="007D671A" w:rsidRDefault="007D671A" w:rsidP="007D671A">
      <w:pPr>
        <w:pStyle w:val="NoSpacing"/>
      </w:pPr>
      <w:r>
        <w:tab/>
      </w:r>
      <w:r>
        <w:tab/>
        <w:t>Keysoe, Riseley, Sharnbrook, Wilden, Ravensden, Colmworth, Thurleigh,</w:t>
      </w:r>
    </w:p>
    <w:p w:rsidR="007D671A" w:rsidRDefault="007D671A" w:rsidP="007D671A">
      <w:pPr>
        <w:pStyle w:val="NoSpacing"/>
      </w:pPr>
      <w:r>
        <w:tab/>
      </w:r>
      <w:r>
        <w:tab/>
        <w:t>Pertenhall and Little Staughton.</w:t>
      </w:r>
    </w:p>
    <w:p w:rsidR="007D671A" w:rsidRDefault="007D671A" w:rsidP="007D671A">
      <w:pPr>
        <w:pStyle w:val="NoSpacing"/>
      </w:pPr>
      <w:r>
        <w:tab/>
      </w:r>
      <w:r>
        <w:tab/>
        <w:t>(</w:t>
      </w:r>
      <w:hyperlink r:id="rId7" w:history="1">
        <w:r w:rsidRPr="00FB673F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7D671A" w:rsidRDefault="007D671A" w:rsidP="007D671A">
      <w:pPr>
        <w:pStyle w:val="NoSpacing"/>
      </w:pPr>
    </w:p>
    <w:p w:rsidR="007D671A" w:rsidRDefault="007D671A" w:rsidP="007D671A">
      <w:pPr>
        <w:pStyle w:val="NoSpacing"/>
      </w:pPr>
    </w:p>
    <w:p w:rsidR="00BA4020" w:rsidRPr="00186E49" w:rsidRDefault="007D671A" w:rsidP="007D671A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71A" w:rsidRDefault="007D671A" w:rsidP="00552EBA">
      <w:r>
        <w:separator/>
      </w:r>
    </w:p>
  </w:endnote>
  <w:endnote w:type="continuationSeparator" w:id="0">
    <w:p w:rsidR="007D671A" w:rsidRDefault="007D67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671A">
      <w:rPr>
        <w:noProof/>
      </w:rPr>
      <w:t>02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71A" w:rsidRDefault="007D671A" w:rsidP="00552EBA">
      <w:r>
        <w:separator/>
      </w:r>
    </w:p>
  </w:footnote>
  <w:footnote w:type="continuationSeparator" w:id="0">
    <w:p w:rsidR="007D671A" w:rsidRDefault="007D67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671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2013-05-02T20:58:00Z</dcterms:created>
  <dcterms:modified xsi:type="dcterms:W3CDTF">2013-05-02T20:58:00Z</dcterms:modified>
</cp:coreProperties>
</file>